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jc w:val="left"/>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附件</w:t>
      </w:r>
      <w:r>
        <w:rPr>
          <w:rFonts w:hint="eastAsia" w:ascii="仿宋_GB2312" w:hAnsi="仿宋_GB2312" w:eastAsia="仿宋_GB2312" w:cs="仿宋_GB2312"/>
          <w:sz w:val="32"/>
          <w:szCs w:val="32"/>
          <w:lang w:val="en-US" w:eastAsia="zh-CN"/>
        </w:rPr>
        <w:t>1</w:t>
      </w:r>
    </w:p>
    <w:p>
      <w:pPr>
        <w:spacing w:line="560" w:lineRule="exact"/>
        <w:jc w:val="left"/>
        <w:rPr>
          <w:rFonts w:hint="eastAsia" w:ascii="仿宋_GB2312" w:hAnsi="仿宋_GB2312" w:eastAsia="仿宋_GB2312" w:cs="仿宋_GB2312"/>
          <w:sz w:val="32"/>
          <w:szCs w:val="32"/>
        </w:rPr>
      </w:pPr>
    </w:p>
    <w:p>
      <w:pPr>
        <w:spacing w:line="560" w:lineRule="exact"/>
        <w:jc w:val="center"/>
        <w:rPr>
          <w:rFonts w:hint="eastAsia"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rPr>
        <w:t>软件和信息服务业领域申请人才公寓</w:t>
      </w:r>
    </w:p>
    <w:p>
      <w:pPr>
        <w:spacing w:line="560" w:lineRule="exact"/>
        <w:jc w:val="center"/>
        <w:rPr>
          <w:rFonts w:hint="eastAsia"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rPr>
        <w:t>人才认定标准</w:t>
      </w:r>
    </w:p>
    <w:p>
      <w:pPr>
        <w:spacing w:line="560" w:lineRule="exact"/>
        <w:jc w:val="center"/>
        <w:rPr>
          <w:rFonts w:hint="eastAsia" w:ascii="方正小标宋_GBK" w:hAnsi="方正小标宋_GBK" w:eastAsia="方正小标宋_GBK" w:cs="方正小标宋_GBK"/>
          <w:sz w:val="44"/>
          <w:szCs w:val="44"/>
        </w:rPr>
      </w:pPr>
    </w:p>
    <w:p>
      <w:pPr>
        <w:pStyle w:val="2"/>
        <w:shd w:val="clear" w:color="auto" w:fill="FFFFFF"/>
        <w:spacing w:before="0" w:beforeAutospacing="0" w:after="0" w:afterAutospacing="0" w:line="560" w:lineRule="exact"/>
        <w:ind w:firstLine="540"/>
        <w:jc w:val="both"/>
        <w:rPr>
          <w:rFonts w:hint="eastAsia" w:ascii="黑体" w:hAnsi="黑体" w:eastAsia="黑体" w:cs="仿宋_GB2312"/>
          <w:sz w:val="32"/>
          <w:szCs w:val="32"/>
        </w:rPr>
      </w:pPr>
      <w:r>
        <w:rPr>
          <w:rFonts w:hint="eastAsia" w:ascii="黑体" w:hAnsi="黑体" w:eastAsia="黑体" w:cs="仿宋_GB2312"/>
          <w:sz w:val="32"/>
          <w:szCs w:val="32"/>
        </w:rPr>
        <w:t>一、申报企业条件</w:t>
      </w:r>
    </w:p>
    <w:p>
      <w:pPr>
        <w:pStyle w:val="2"/>
        <w:shd w:val="clear" w:color="auto" w:fill="FFFFFF"/>
        <w:spacing w:before="0" w:beforeAutospacing="0" w:after="0" w:afterAutospacing="0" w:line="560" w:lineRule="exact"/>
        <w:ind w:firstLine="540"/>
        <w:jc w:val="both"/>
        <w:rPr>
          <w:rStyle w:val="5"/>
          <w:rFonts w:hint="eastAsia" w:ascii="仿宋_GB2312" w:hAnsi="仿宋_GB2312" w:eastAsia="仿宋_GB2312" w:cs="仿宋_GB2312"/>
          <w:b w:val="0"/>
          <w:bCs w:val="0"/>
          <w:sz w:val="32"/>
          <w:szCs w:val="32"/>
        </w:rPr>
      </w:pPr>
      <w:r>
        <w:rPr>
          <w:rStyle w:val="5"/>
          <w:rFonts w:hint="eastAsia" w:ascii="仿宋_GB2312" w:hAnsi="仿宋_GB2312" w:eastAsia="仿宋_GB2312" w:cs="仿宋_GB2312"/>
          <w:b w:val="0"/>
          <w:bCs w:val="0"/>
          <w:sz w:val="32"/>
          <w:szCs w:val="32"/>
        </w:rPr>
        <w:t>申请人所在企业主营业务属于</w:t>
      </w:r>
      <w:r>
        <w:rPr>
          <w:rFonts w:hint="eastAsia" w:ascii="仿宋_GB2312" w:hAnsi="仿宋_GB2312" w:eastAsia="仿宋_GB2312" w:cs="仿宋_GB2312"/>
          <w:sz w:val="32"/>
          <w:szCs w:val="32"/>
        </w:rPr>
        <w:t>软件和信息服务业</w:t>
      </w:r>
      <w:r>
        <w:rPr>
          <w:rStyle w:val="5"/>
          <w:rFonts w:hint="eastAsia" w:ascii="仿宋_GB2312" w:hAnsi="仿宋_GB2312" w:eastAsia="仿宋_GB2312" w:cs="仿宋_GB2312"/>
          <w:b w:val="0"/>
          <w:bCs w:val="0"/>
          <w:sz w:val="32"/>
          <w:szCs w:val="32"/>
        </w:rPr>
        <w:t>行业，且</w:t>
      </w:r>
      <w:r>
        <w:rPr>
          <w:rStyle w:val="5"/>
          <w:rFonts w:hint="eastAsia" w:ascii="仿宋_GB2312" w:hAnsi="仿宋_GB2312" w:eastAsia="仿宋_GB2312" w:cs="仿宋_GB2312"/>
          <w:b w:val="0"/>
          <w:bCs w:val="0"/>
          <w:sz w:val="32"/>
          <w:szCs w:val="32"/>
          <w:shd w:val="clear" w:color="auto" w:fill="FFFFFF"/>
        </w:rPr>
        <w:t>需满足以下条件之一：</w:t>
      </w:r>
    </w:p>
    <w:p>
      <w:pPr>
        <w:pStyle w:val="2"/>
        <w:shd w:val="clear" w:color="auto" w:fill="FFFFFF"/>
        <w:spacing w:before="0" w:beforeAutospacing="0" w:after="0" w:afterAutospacing="0" w:line="560" w:lineRule="exact"/>
        <w:ind w:firstLine="640" w:firstLineChars="200"/>
        <w:jc w:val="both"/>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（一）纳入广州市软件和信息服务业产业统计（工业和信息化部统计口径）；</w:t>
      </w:r>
    </w:p>
    <w:p>
      <w:pPr>
        <w:pStyle w:val="2"/>
        <w:shd w:val="clear" w:color="auto" w:fill="FFFFFF"/>
        <w:spacing w:before="0" w:beforeAutospacing="0" w:after="0" w:afterAutospacing="0" w:line="560" w:lineRule="exact"/>
        <w:ind w:firstLine="640" w:firstLineChars="200"/>
        <w:jc w:val="both"/>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（二）</w:t>
      </w:r>
      <w:r>
        <w:rPr>
          <w:rStyle w:val="5"/>
          <w:rFonts w:hint="eastAsia" w:ascii="仿宋_GB2312" w:hAnsi="仿宋_GB2312" w:eastAsia="仿宋_GB2312" w:cs="仿宋_GB2312"/>
          <w:b w:val="0"/>
          <w:bCs w:val="0"/>
          <w:sz w:val="32"/>
          <w:szCs w:val="32"/>
        </w:rPr>
        <w:t>享受软件企业或国家规划布局内重点软件企业所得税优惠并通过核查</w:t>
      </w:r>
      <w:r>
        <w:rPr>
          <w:rFonts w:hint="eastAsia" w:ascii="仿宋_GB2312" w:hAnsi="仿宋_GB2312" w:eastAsia="仿宋_GB2312" w:cs="仿宋_GB2312"/>
          <w:sz w:val="32"/>
          <w:szCs w:val="32"/>
        </w:rPr>
        <w:t>；</w:t>
      </w:r>
    </w:p>
    <w:p>
      <w:pPr>
        <w:pStyle w:val="2"/>
        <w:shd w:val="clear" w:color="auto" w:fill="FFFFFF"/>
        <w:spacing w:before="0" w:beforeAutospacing="0" w:after="0" w:afterAutospacing="0" w:line="560" w:lineRule="exact"/>
        <w:ind w:firstLine="640" w:firstLineChars="200"/>
        <w:jc w:val="both"/>
        <w:rPr>
          <w:rStyle w:val="5"/>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（三）符合</w:t>
      </w:r>
      <w:r>
        <w:rPr>
          <w:rStyle w:val="5"/>
          <w:rFonts w:hint="eastAsia" w:ascii="仿宋_GB2312" w:hAnsi="仿宋_GB2312" w:eastAsia="仿宋_GB2312" w:cs="仿宋_GB2312"/>
          <w:b w:val="0"/>
          <w:bCs w:val="0"/>
          <w:sz w:val="32"/>
          <w:szCs w:val="32"/>
        </w:rPr>
        <w:t>软件企业条件（见附件1）。</w:t>
      </w:r>
    </w:p>
    <w:p>
      <w:pPr>
        <w:pStyle w:val="2"/>
        <w:shd w:val="clear" w:color="auto" w:fill="FFFFFF"/>
        <w:spacing w:before="0" w:beforeAutospacing="0" w:after="0" w:afterAutospacing="0" w:line="560" w:lineRule="exact"/>
        <w:ind w:firstLine="540"/>
        <w:jc w:val="both"/>
        <w:rPr>
          <w:rFonts w:hint="eastAsia" w:ascii="黑体" w:hAnsi="黑体" w:eastAsia="黑体" w:cs="仿宋_GB2312"/>
          <w:sz w:val="32"/>
          <w:szCs w:val="32"/>
        </w:rPr>
      </w:pPr>
      <w:r>
        <w:rPr>
          <w:rFonts w:hint="eastAsia" w:ascii="黑体" w:hAnsi="黑体" w:eastAsia="黑体" w:cs="仿宋_GB2312"/>
          <w:sz w:val="32"/>
          <w:szCs w:val="32"/>
        </w:rPr>
        <w:t>二、申请人条件</w:t>
      </w:r>
    </w:p>
    <w:p>
      <w:pPr>
        <w:pStyle w:val="2"/>
        <w:shd w:val="clear" w:color="auto" w:fill="FFFFFF"/>
        <w:spacing w:before="0" w:beforeAutospacing="0" w:after="0" w:afterAutospacing="0" w:line="560" w:lineRule="exact"/>
        <w:ind w:firstLine="540"/>
        <w:jc w:val="both"/>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（一）申请人在</w:t>
      </w:r>
      <w:r>
        <w:rPr>
          <w:rFonts w:hint="eastAsia" w:ascii="仿宋_GB2312" w:hAnsi="仿宋_GB2312" w:eastAsia="仿宋_GB2312" w:cs="仿宋_GB2312"/>
          <w:sz w:val="32"/>
          <w:szCs w:val="32"/>
          <w:lang w:val="zh-CN"/>
        </w:rPr>
        <w:t>广州市</w:t>
      </w:r>
      <w:r>
        <w:rPr>
          <w:rFonts w:hint="eastAsia" w:ascii="仿宋_GB2312" w:hAnsi="仿宋_GB2312" w:eastAsia="仿宋_GB2312" w:cs="仿宋_GB2312"/>
          <w:sz w:val="32"/>
          <w:szCs w:val="32"/>
          <w:shd w:val="clear" w:color="auto" w:fill="FFFFFF"/>
        </w:rPr>
        <w:t>连续缴纳社会保险费须满6个月</w:t>
      </w:r>
      <w:r>
        <w:rPr>
          <w:rFonts w:hint="eastAsia" w:ascii="仿宋_GB2312" w:hAnsi="仿宋_GB2312" w:eastAsia="仿宋_GB2312" w:cs="仿宋_GB2312"/>
          <w:sz w:val="32"/>
          <w:szCs w:val="32"/>
          <w:lang w:val="zh-CN"/>
        </w:rPr>
        <w:t>；</w:t>
      </w:r>
    </w:p>
    <w:p>
      <w:pPr>
        <w:pStyle w:val="2"/>
        <w:shd w:val="clear" w:color="auto" w:fill="FFFFFF"/>
        <w:spacing w:before="0" w:beforeAutospacing="0" w:after="0" w:afterAutospacing="0" w:line="560" w:lineRule="exact"/>
        <w:ind w:firstLine="540"/>
        <w:jc w:val="both"/>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（二）申请人、配偶及未成年子女应在广州市无自有产权住房，且当前未享受住房保障（含公共租赁住房、廉租住房、单位自管房、住房补贴）；</w:t>
      </w:r>
    </w:p>
    <w:p>
      <w:pPr>
        <w:pStyle w:val="2"/>
        <w:shd w:val="clear" w:color="auto" w:fill="FFFFFF"/>
        <w:spacing w:before="0" w:beforeAutospacing="0" w:after="0" w:afterAutospacing="0" w:line="560" w:lineRule="exact"/>
        <w:ind w:firstLine="540"/>
        <w:jc w:val="both"/>
        <w:rPr>
          <w:rStyle w:val="5"/>
          <w:rFonts w:hint="eastAsia" w:ascii="仿宋_GB2312" w:hAnsi="仿宋_GB2312" w:eastAsia="仿宋_GB2312" w:cs="仿宋_GB2312"/>
          <w:b w:val="0"/>
          <w:bCs w:val="0"/>
          <w:sz w:val="32"/>
          <w:szCs w:val="32"/>
          <w:shd w:val="clear" w:color="auto" w:fill="FFFFFF"/>
        </w:rPr>
      </w:pPr>
      <w:r>
        <w:rPr>
          <w:rFonts w:hint="eastAsia" w:ascii="仿宋_GB2312" w:hAnsi="仿宋_GB2312" w:eastAsia="仿宋_GB2312" w:cs="仿宋_GB2312"/>
          <w:sz w:val="32"/>
          <w:szCs w:val="32"/>
        </w:rPr>
        <w:t>（三）申请人应具有</w:t>
      </w:r>
      <w:r>
        <w:rPr>
          <w:rStyle w:val="5"/>
          <w:rFonts w:hint="eastAsia" w:ascii="仿宋_GB2312" w:hAnsi="仿宋_GB2312" w:eastAsia="仿宋_GB2312" w:cs="仿宋_GB2312"/>
          <w:b w:val="0"/>
          <w:bCs w:val="0"/>
          <w:sz w:val="32"/>
          <w:szCs w:val="32"/>
          <w:shd w:val="clear" w:color="auto" w:fill="FFFFFF"/>
        </w:rPr>
        <w:t>以下条件之一：</w:t>
      </w:r>
    </w:p>
    <w:p>
      <w:pPr>
        <w:pStyle w:val="2"/>
        <w:shd w:val="clear" w:color="auto" w:fill="FFFFFF"/>
        <w:spacing w:before="0" w:beforeAutospacing="0" w:after="0" w:afterAutospacing="0" w:line="560" w:lineRule="exact"/>
        <w:ind w:firstLine="640" w:firstLineChars="200"/>
        <w:jc w:val="both"/>
        <w:rPr>
          <w:rFonts w:hint="eastAsia" w:ascii="仿宋_GB2312" w:hAnsi="仿宋_GB2312" w:eastAsia="仿宋_GB2312" w:cs="仿宋_GB2312"/>
          <w:sz w:val="32"/>
          <w:szCs w:val="32"/>
          <w:shd w:val="clear" w:color="auto" w:fill="FFFFFF"/>
        </w:rPr>
      </w:pPr>
      <w:r>
        <w:rPr>
          <w:rStyle w:val="5"/>
          <w:rFonts w:hint="eastAsia" w:ascii="仿宋_GB2312" w:hAnsi="仿宋_GB2312" w:eastAsia="仿宋_GB2312" w:cs="仿宋_GB2312"/>
          <w:b w:val="0"/>
          <w:bCs w:val="0"/>
          <w:sz w:val="32"/>
          <w:szCs w:val="32"/>
          <w:shd w:val="clear" w:color="auto" w:fill="FFFFFF"/>
        </w:rPr>
        <w:t>1.</w:t>
      </w:r>
      <w:r>
        <w:rPr>
          <w:rFonts w:hint="eastAsia" w:ascii="仿宋_GB2312" w:hAnsi="仿宋_GB2312" w:eastAsia="仿宋_GB2312" w:cs="仿宋_GB2312"/>
          <w:sz w:val="32"/>
          <w:szCs w:val="32"/>
          <w:shd w:val="clear" w:color="auto" w:fill="FFFFFF"/>
        </w:rPr>
        <w:t xml:space="preserve"> 全日制</w:t>
      </w:r>
      <w:r>
        <w:rPr>
          <w:rFonts w:hint="eastAsia" w:ascii="仿宋_GB2312" w:hAnsi="仿宋_GB2312" w:eastAsia="仿宋_GB2312" w:cs="仿宋_GB2312"/>
          <w:sz w:val="32"/>
          <w:szCs w:val="32"/>
        </w:rPr>
        <w:t>大学本科及以上学历，</w:t>
      </w:r>
      <w:r>
        <w:rPr>
          <w:rFonts w:hint="eastAsia" w:ascii="仿宋_GB2312" w:hAnsi="仿宋_GB2312" w:eastAsia="仿宋_GB2312" w:cs="仿宋_GB2312"/>
          <w:sz w:val="32"/>
          <w:szCs w:val="32"/>
          <w:shd w:val="clear" w:color="auto" w:fill="FFFFFF"/>
        </w:rPr>
        <w:t>软件和信息技术服务类专业毕业（见附件2）；</w:t>
      </w:r>
    </w:p>
    <w:p>
      <w:pPr>
        <w:pStyle w:val="2"/>
        <w:shd w:val="clear" w:color="auto" w:fill="FFFFFF"/>
        <w:spacing w:before="0" w:beforeAutospacing="0" w:after="0" w:afterAutospacing="0" w:line="560" w:lineRule="exact"/>
        <w:ind w:firstLine="540"/>
        <w:jc w:val="both"/>
        <w:rPr>
          <w:rFonts w:hint="eastAsia" w:ascii="仿宋_GB2312" w:hAnsi="仿宋_GB2312" w:eastAsia="仿宋_GB2312" w:cs="仿宋_GB2312"/>
          <w:sz w:val="32"/>
          <w:szCs w:val="32"/>
        </w:rPr>
      </w:pPr>
      <w:r>
        <w:rPr>
          <w:rFonts w:hint="eastAsia" w:ascii="仿宋_GB2312" w:hAnsi="仿宋_GB2312" w:eastAsia="仿宋_GB2312" w:cs="仿宋_GB2312"/>
          <w:sz w:val="32"/>
          <w:szCs w:val="32"/>
          <w:shd w:val="clear" w:color="auto" w:fill="FFFFFF"/>
        </w:rPr>
        <w:t xml:space="preserve">2. </w:t>
      </w:r>
      <w:r>
        <w:rPr>
          <w:rFonts w:hint="eastAsia" w:ascii="仿宋_GB2312" w:hAnsi="仿宋_GB2312" w:eastAsia="仿宋_GB2312" w:cs="仿宋_GB2312"/>
          <w:sz w:val="32"/>
          <w:szCs w:val="32"/>
        </w:rPr>
        <w:t>工程技术人员（含计算机工程技术）中级及以上职称；</w:t>
      </w:r>
    </w:p>
    <w:p>
      <w:pPr>
        <w:pStyle w:val="2"/>
        <w:shd w:val="clear" w:color="auto" w:fill="FFFFFF"/>
        <w:spacing w:before="0" w:beforeAutospacing="0" w:after="0" w:afterAutospacing="0" w:line="560" w:lineRule="exact"/>
        <w:ind w:firstLine="540"/>
        <w:jc w:val="both"/>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3. 上年度年薪应当在30万元以上。</w:t>
      </w:r>
    </w:p>
    <w:p>
      <w:pPr>
        <w:pStyle w:val="2"/>
        <w:shd w:val="clear" w:color="auto" w:fill="FFFFFF"/>
        <w:spacing w:before="0" w:beforeAutospacing="0" w:after="0" w:afterAutospacing="0" w:line="560" w:lineRule="exact"/>
        <w:ind w:firstLine="640" w:firstLineChars="200"/>
        <w:jc w:val="both"/>
        <w:rPr>
          <w:rFonts w:hint="eastAsia" w:ascii="黑体" w:hAnsi="黑体" w:eastAsia="黑体" w:cs="仿宋_GB2312"/>
          <w:sz w:val="32"/>
          <w:szCs w:val="32"/>
        </w:rPr>
      </w:pPr>
      <w:r>
        <w:rPr>
          <w:rFonts w:hint="eastAsia" w:ascii="黑体" w:hAnsi="黑体" w:eastAsia="黑体" w:cs="仿宋_GB2312"/>
          <w:sz w:val="32"/>
          <w:szCs w:val="32"/>
        </w:rPr>
        <w:t>三、申报方式</w:t>
      </w:r>
    </w:p>
    <w:p>
      <w:pPr>
        <w:pStyle w:val="2"/>
        <w:shd w:val="clear" w:color="auto" w:fill="FFFFFF"/>
        <w:spacing w:before="0" w:beforeAutospacing="0" w:after="0" w:afterAutospacing="0" w:line="560" w:lineRule="exact"/>
        <w:ind w:firstLine="540"/>
        <w:jc w:val="both"/>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以企业的名义申请。</w:t>
      </w:r>
    </w:p>
    <w:p>
      <w:pPr>
        <w:pStyle w:val="2"/>
        <w:shd w:val="clear" w:color="auto" w:fill="FFFFFF"/>
        <w:spacing w:before="0" w:beforeAutospacing="0" w:after="0" w:afterAutospacing="0" w:line="560" w:lineRule="exact"/>
        <w:ind w:firstLine="640" w:firstLineChars="200"/>
        <w:jc w:val="both"/>
        <w:rPr>
          <w:rFonts w:hint="eastAsia" w:ascii="黑体" w:hAnsi="黑体" w:eastAsia="黑体" w:cs="仿宋_GB2312"/>
          <w:sz w:val="32"/>
          <w:szCs w:val="32"/>
        </w:rPr>
      </w:pPr>
      <w:r>
        <w:rPr>
          <w:rFonts w:hint="eastAsia" w:ascii="黑体" w:hAnsi="黑体" w:eastAsia="黑体" w:cs="仿宋_GB2312"/>
          <w:sz w:val="32"/>
          <w:szCs w:val="32"/>
        </w:rPr>
        <w:t>四、申报材料</w:t>
      </w:r>
    </w:p>
    <w:p>
      <w:pPr>
        <w:pStyle w:val="2"/>
        <w:shd w:val="clear" w:color="auto" w:fill="FFFFFF"/>
        <w:spacing w:before="0" w:beforeAutospacing="0" w:after="0" w:afterAutospacing="0" w:line="560" w:lineRule="exact"/>
        <w:ind w:firstLine="640" w:firstLineChars="200"/>
        <w:jc w:val="both"/>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w:t>
      </w:r>
      <w:r>
        <w:rPr>
          <w:rStyle w:val="5"/>
          <w:rFonts w:hint="eastAsia" w:ascii="仿宋_GB2312" w:hAnsi="仿宋_GB2312" w:eastAsia="仿宋_GB2312" w:cs="仿宋_GB2312"/>
          <w:b w:val="0"/>
          <w:bCs w:val="0"/>
          <w:sz w:val="32"/>
          <w:szCs w:val="32"/>
        </w:rPr>
        <w:t>企业提交材料</w:t>
      </w:r>
    </w:p>
    <w:p>
      <w:pPr>
        <w:pStyle w:val="2"/>
        <w:shd w:val="clear" w:color="auto" w:fill="FFFFFF"/>
        <w:spacing w:before="0" w:beforeAutospacing="0" w:after="0" w:afterAutospacing="0" w:line="560" w:lineRule="exact"/>
        <w:ind w:firstLine="640" w:firstLineChars="200"/>
        <w:jc w:val="both"/>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 《广州市软件和信息服务业领域</w:t>
      </w:r>
      <w:r>
        <w:rPr>
          <w:rStyle w:val="5"/>
          <w:rFonts w:hint="eastAsia" w:ascii="仿宋_GB2312" w:hAnsi="仿宋_GB2312" w:eastAsia="仿宋_GB2312" w:cs="仿宋_GB2312"/>
          <w:b w:val="0"/>
          <w:bCs w:val="0"/>
          <w:sz w:val="32"/>
          <w:szCs w:val="32"/>
        </w:rPr>
        <w:t>企业</w:t>
      </w:r>
      <w:r>
        <w:rPr>
          <w:rFonts w:hint="eastAsia" w:ascii="仿宋_GB2312" w:hAnsi="仿宋_GB2312" w:eastAsia="仿宋_GB2312" w:cs="仿宋_GB2312"/>
          <w:sz w:val="32"/>
          <w:szCs w:val="32"/>
        </w:rPr>
        <w:t>人才公寓申请表（企业）》（附件3）；</w:t>
      </w:r>
    </w:p>
    <w:p>
      <w:pPr>
        <w:pStyle w:val="2"/>
        <w:shd w:val="clear" w:color="auto" w:fill="FFFFFF"/>
        <w:spacing w:before="0" w:beforeAutospacing="0" w:after="0" w:afterAutospacing="0" w:line="560" w:lineRule="exact"/>
        <w:ind w:firstLine="640" w:firstLineChars="200"/>
        <w:jc w:val="both"/>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 三证合一营业执照复印件；</w:t>
      </w:r>
    </w:p>
    <w:p>
      <w:pPr>
        <w:pStyle w:val="2"/>
        <w:shd w:val="clear" w:color="auto" w:fill="FFFFFF"/>
        <w:spacing w:before="0" w:beforeAutospacing="0" w:after="0" w:afterAutospacing="0" w:line="560" w:lineRule="exact"/>
        <w:ind w:firstLine="640" w:firstLineChars="200"/>
        <w:jc w:val="both"/>
        <w:rPr>
          <w:rFonts w:hint="eastAsia" w:ascii="仿宋_GB2312" w:hAnsi="仿宋_GB2312" w:eastAsia="仿宋_GB2312" w:cs="仿宋_GB2312"/>
          <w:sz w:val="32"/>
          <w:szCs w:val="32"/>
          <w:shd w:val="clear" w:color="auto" w:fill="FFFFFF"/>
        </w:rPr>
      </w:pPr>
      <w:r>
        <w:rPr>
          <w:rFonts w:hint="eastAsia" w:ascii="仿宋_GB2312" w:hAnsi="仿宋_GB2312" w:eastAsia="仿宋_GB2312" w:cs="仿宋_GB2312"/>
          <w:sz w:val="32"/>
          <w:szCs w:val="32"/>
        </w:rPr>
        <w:t>3.</w:t>
      </w:r>
      <w:r>
        <w:rPr>
          <w:rFonts w:hint="eastAsia" w:ascii="仿宋_GB2312" w:hAnsi="仿宋_GB2312" w:eastAsia="仿宋_GB2312" w:cs="仿宋_GB2312"/>
          <w:sz w:val="32"/>
          <w:szCs w:val="32"/>
          <w:shd w:val="clear" w:color="auto" w:fill="FFFFFF"/>
        </w:rPr>
        <w:t xml:space="preserve"> 根据</w:t>
      </w:r>
      <w:r>
        <w:rPr>
          <w:rFonts w:hint="eastAsia" w:ascii="仿宋_GB2312" w:hAnsi="仿宋_GB2312" w:eastAsia="仿宋_GB2312" w:cs="仿宋_GB2312"/>
          <w:sz w:val="32"/>
          <w:szCs w:val="32"/>
        </w:rPr>
        <w:t>申报企业条件</w:t>
      </w:r>
      <w:r>
        <w:rPr>
          <w:rFonts w:hint="eastAsia" w:ascii="仿宋_GB2312" w:hAnsi="仿宋_GB2312" w:eastAsia="仿宋_GB2312" w:cs="仿宋_GB2312"/>
          <w:sz w:val="32"/>
          <w:szCs w:val="32"/>
          <w:shd w:val="clear" w:color="auto" w:fill="FFFFFF"/>
        </w:rPr>
        <w:t>，分别提供相应证明材料：</w:t>
      </w:r>
    </w:p>
    <w:p>
      <w:pPr>
        <w:pStyle w:val="2"/>
        <w:shd w:val="clear" w:color="auto" w:fill="FFFFFF"/>
        <w:spacing w:before="0" w:beforeAutospacing="0" w:after="0" w:afterAutospacing="0" w:line="560" w:lineRule="exact"/>
        <w:ind w:firstLine="540"/>
        <w:jc w:val="both"/>
        <w:rPr>
          <w:rFonts w:hint="eastAsia" w:ascii="仿宋_GB2312" w:hAnsi="仿宋_GB2312" w:eastAsia="仿宋_GB2312" w:cs="仿宋_GB2312"/>
          <w:sz w:val="32"/>
          <w:szCs w:val="32"/>
          <w:shd w:val="clear" w:color="auto" w:fill="FFFFFF"/>
        </w:rPr>
      </w:pPr>
      <w:r>
        <w:rPr>
          <w:rFonts w:hint="eastAsia" w:ascii="仿宋_GB2312" w:hAnsi="仿宋_GB2312" w:eastAsia="仿宋_GB2312" w:cs="仿宋_GB2312"/>
          <w:sz w:val="32"/>
          <w:szCs w:val="32"/>
          <w:shd w:val="clear" w:color="auto" w:fill="FFFFFF"/>
        </w:rPr>
        <w:t>（1）满足条件一的企业：市工信局委托第三方机构提供的上年度、申请年度内软件业务收入月统计报表；</w:t>
      </w:r>
    </w:p>
    <w:p>
      <w:pPr>
        <w:pStyle w:val="2"/>
        <w:shd w:val="clear" w:color="auto" w:fill="FFFFFF"/>
        <w:spacing w:before="0" w:beforeAutospacing="0" w:after="0" w:afterAutospacing="0" w:line="560" w:lineRule="exact"/>
        <w:ind w:firstLine="540"/>
        <w:jc w:val="both"/>
        <w:rPr>
          <w:rFonts w:hint="eastAsia" w:ascii="仿宋_GB2312" w:hAnsi="仿宋_GB2312" w:eastAsia="仿宋_GB2312" w:cs="仿宋_GB2312"/>
          <w:sz w:val="32"/>
          <w:szCs w:val="32"/>
          <w:shd w:val="clear" w:color="auto" w:fill="FFFFFF"/>
        </w:rPr>
      </w:pPr>
      <w:r>
        <w:rPr>
          <w:rFonts w:hint="eastAsia" w:ascii="仿宋_GB2312" w:hAnsi="仿宋_GB2312" w:eastAsia="仿宋_GB2312" w:cs="仿宋_GB2312"/>
          <w:sz w:val="32"/>
          <w:szCs w:val="32"/>
          <w:shd w:val="clear" w:color="auto" w:fill="FFFFFF"/>
        </w:rPr>
        <w:t>（2）满足条件二的企业：软件企业或重点软件企业所得税优惠政策备案企业核查通过相关证明：核查结果公示或核查系统截图；</w:t>
      </w:r>
    </w:p>
    <w:p>
      <w:pPr>
        <w:pStyle w:val="2"/>
        <w:spacing w:before="0" w:beforeAutospacing="0" w:after="0" w:afterAutospacing="0" w:line="560" w:lineRule="exact"/>
        <w:ind w:firstLine="560"/>
        <w:rPr>
          <w:rFonts w:hint="eastAsia" w:ascii="仿宋_GB2312" w:hAnsi="仿宋_GB2312" w:eastAsia="仿宋_GB2312" w:cs="仿宋_GB2312"/>
          <w:sz w:val="32"/>
          <w:szCs w:val="32"/>
          <w:shd w:val="clear" w:color="auto" w:fill="FFFFFF"/>
        </w:rPr>
      </w:pPr>
      <w:r>
        <w:rPr>
          <w:rFonts w:hint="eastAsia" w:ascii="仿宋_GB2312" w:hAnsi="仿宋_GB2312" w:eastAsia="仿宋_GB2312" w:cs="仿宋_GB2312"/>
          <w:sz w:val="32"/>
          <w:szCs w:val="32"/>
        </w:rPr>
        <w:t>（3）满足条件三的企业：</w:t>
      </w:r>
      <w:r>
        <w:rPr>
          <w:rFonts w:hint="eastAsia" w:ascii="仿宋_GB2312" w:hAnsi="仿宋_GB2312" w:eastAsia="仿宋_GB2312" w:cs="仿宋_GB2312"/>
          <w:sz w:val="32"/>
          <w:szCs w:val="32"/>
          <w:shd w:val="clear" w:color="auto" w:fill="FFFFFF"/>
        </w:rPr>
        <w:t>软件企业备案资料</w:t>
      </w:r>
      <w:r>
        <w:rPr>
          <w:rStyle w:val="5"/>
          <w:rFonts w:hint="eastAsia" w:ascii="仿宋_GB2312" w:hAnsi="仿宋_GB2312" w:eastAsia="仿宋_GB2312" w:cs="仿宋_GB2312"/>
          <w:b w:val="0"/>
          <w:bCs w:val="0"/>
          <w:sz w:val="32"/>
          <w:szCs w:val="32"/>
        </w:rPr>
        <w:t>（见附件1）</w:t>
      </w:r>
      <w:r>
        <w:rPr>
          <w:rFonts w:hint="eastAsia" w:ascii="仿宋_GB2312" w:hAnsi="仿宋_GB2312" w:eastAsia="仿宋_GB2312" w:cs="仿宋_GB2312"/>
          <w:sz w:val="32"/>
          <w:szCs w:val="32"/>
          <w:shd w:val="clear" w:color="auto" w:fill="FFFFFF"/>
        </w:rPr>
        <w:t>或其他方式证明符合软件企业条件的资料。</w:t>
      </w:r>
    </w:p>
    <w:p>
      <w:pPr>
        <w:pStyle w:val="2"/>
        <w:shd w:val="clear" w:color="auto" w:fill="FFFFFF"/>
        <w:spacing w:before="0" w:beforeAutospacing="0" w:after="0" w:afterAutospacing="0" w:line="560" w:lineRule="exact"/>
        <w:ind w:firstLine="540"/>
        <w:jc w:val="both"/>
        <w:rPr>
          <w:rFonts w:hint="eastAsia" w:ascii="仿宋_GB2312" w:hAnsi="仿宋_GB2312" w:eastAsia="仿宋_GB2312" w:cs="仿宋_GB2312"/>
          <w:sz w:val="32"/>
          <w:szCs w:val="32"/>
        </w:rPr>
      </w:pPr>
      <w:r>
        <w:rPr>
          <w:rStyle w:val="5"/>
          <w:rFonts w:hint="eastAsia" w:ascii="仿宋_GB2312" w:hAnsi="仿宋_GB2312" w:eastAsia="仿宋_GB2312" w:cs="仿宋_GB2312"/>
          <w:b w:val="0"/>
          <w:bCs w:val="0"/>
          <w:sz w:val="32"/>
          <w:szCs w:val="32"/>
        </w:rPr>
        <w:t>（二）个人申请材料：</w:t>
      </w:r>
    </w:p>
    <w:p>
      <w:pPr>
        <w:pStyle w:val="2"/>
        <w:shd w:val="clear" w:color="auto" w:fill="FFFFFF"/>
        <w:spacing w:before="0" w:beforeAutospacing="0" w:after="0" w:afterAutospacing="0" w:line="560" w:lineRule="exact"/>
        <w:ind w:firstLine="640" w:firstLineChars="200"/>
        <w:jc w:val="both"/>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 《广州市软件和信息服务业领域</w:t>
      </w:r>
      <w:r>
        <w:rPr>
          <w:rStyle w:val="5"/>
          <w:rFonts w:hint="eastAsia" w:ascii="仿宋_GB2312" w:hAnsi="仿宋_GB2312" w:eastAsia="仿宋_GB2312" w:cs="仿宋_GB2312"/>
          <w:b w:val="0"/>
          <w:bCs w:val="0"/>
          <w:sz w:val="32"/>
          <w:szCs w:val="32"/>
        </w:rPr>
        <w:t>企业</w:t>
      </w:r>
      <w:r>
        <w:rPr>
          <w:rFonts w:hint="eastAsia" w:ascii="仿宋_GB2312" w:hAnsi="仿宋_GB2312" w:eastAsia="仿宋_GB2312" w:cs="仿宋_GB2312"/>
          <w:sz w:val="32"/>
          <w:szCs w:val="32"/>
        </w:rPr>
        <w:t>人才公寓申请表（个人）》（附件4）；</w:t>
      </w:r>
    </w:p>
    <w:p>
      <w:pPr>
        <w:pStyle w:val="2"/>
        <w:shd w:val="clear" w:color="auto" w:fill="FFFFFF"/>
        <w:spacing w:before="0" w:beforeAutospacing="0" w:after="0" w:afterAutospacing="0" w:line="560" w:lineRule="exact"/>
        <w:ind w:firstLine="640" w:firstLineChars="200"/>
        <w:jc w:val="both"/>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 在广州市连续参加社会保险的历史缴费记录；</w:t>
      </w:r>
    </w:p>
    <w:p>
      <w:pPr>
        <w:pStyle w:val="2"/>
        <w:shd w:val="clear" w:color="auto" w:fill="FFFFFF"/>
        <w:spacing w:before="0" w:beforeAutospacing="0" w:after="0" w:afterAutospacing="0" w:line="560" w:lineRule="exact"/>
        <w:ind w:firstLine="640" w:firstLineChars="200"/>
        <w:jc w:val="both"/>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3. 申请人、配偶及未成年子女在广州市无自有产权住房、且当前未享受住房保障的诚信承诺书和广州市房产证明（附件5）；</w:t>
      </w:r>
    </w:p>
    <w:p>
      <w:pPr>
        <w:pStyle w:val="2"/>
        <w:shd w:val="clear" w:color="auto" w:fill="FFFFFF"/>
        <w:spacing w:before="0" w:beforeAutospacing="0" w:after="0" w:afterAutospacing="0" w:line="560" w:lineRule="exact"/>
        <w:ind w:firstLine="540"/>
        <w:jc w:val="both"/>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4. 申请人拥有的大学本科及以上学历复印件；或工程技术人员（含计算机工程技术）中级及以上职称证书复印件；或上年度个税纳税清单；</w:t>
      </w:r>
    </w:p>
    <w:p>
      <w:pPr>
        <w:pStyle w:val="2"/>
        <w:shd w:val="clear" w:color="auto" w:fill="FFFFFF"/>
        <w:spacing w:before="0" w:beforeAutospacing="0" w:after="0" w:afterAutospacing="0" w:line="560" w:lineRule="exact"/>
        <w:ind w:firstLine="540"/>
        <w:jc w:val="both"/>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5． 申请人、配偶及未成年子女身份证复印件。</w:t>
      </w:r>
    </w:p>
    <w:p>
      <w:pPr>
        <w:pStyle w:val="2"/>
        <w:shd w:val="clear" w:color="auto" w:fill="FFFFFF"/>
        <w:spacing w:before="0" w:beforeAutospacing="0" w:after="0" w:afterAutospacing="0" w:line="560" w:lineRule="exact"/>
        <w:ind w:firstLine="640" w:firstLineChars="200"/>
        <w:jc w:val="both"/>
        <w:rPr>
          <w:rFonts w:hint="eastAsia" w:ascii="黑体" w:hAnsi="黑体" w:eastAsia="黑体" w:cs="仿宋_GB2312"/>
          <w:sz w:val="32"/>
          <w:szCs w:val="32"/>
        </w:rPr>
      </w:pPr>
      <w:r>
        <w:rPr>
          <w:rFonts w:hint="eastAsia" w:ascii="黑体" w:hAnsi="黑体" w:eastAsia="黑体" w:cs="仿宋_GB2312"/>
          <w:sz w:val="32"/>
          <w:szCs w:val="32"/>
        </w:rPr>
        <w:t>五、附件</w:t>
      </w:r>
    </w:p>
    <w:p>
      <w:pPr>
        <w:pStyle w:val="2"/>
        <w:shd w:val="clear" w:color="auto" w:fill="FFFFFF"/>
        <w:spacing w:before="0" w:beforeAutospacing="0" w:after="0" w:afterAutospacing="0" w:line="560" w:lineRule="exact"/>
        <w:ind w:firstLine="640" w:firstLineChars="200"/>
        <w:jc w:val="both"/>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w:t>
      </w:r>
      <w:r>
        <w:rPr>
          <w:rStyle w:val="5"/>
          <w:rFonts w:hint="eastAsia" w:ascii="仿宋_GB2312" w:hAnsi="仿宋_GB2312" w:eastAsia="仿宋_GB2312" w:cs="仿宋_GB2312"/>
          <w:b w:val="0"/>
          <w:bCs w:val="0"/>
          <w:sz w:val="32"/>
          <w:szCs w:val="32"/>
        </w:rPr>
        <w:t>软件企业条件及</w:t>
      </w:r>
      <w:r>
        <w:rPr>
          <w:rFonts w:hint="eastAsia" w:ascii="仿宋_GB2312" w:hAnsi="仿宋_GB2312" w:eastAsia="仿宋_GB2312" w:cs="仿宋_GB2312"/>
          <w:sz w:val="32"/>
          <w:szCs w:val="32"/>
          <w:shd w:val="clear" w:color="auto" w:fill="FFFFFF"/>
        </w:rPr>
        <w:t>备案资料；</w:t>
      </w:r>
    </w:p>
    <w:p>
      <w:pPr>
        <w:pStyle w:val="2"/>
        <w:shd w:val="clear" w:color="auto" w:fill="FFFFFF"/>
        <w:spacing w:before="0" w:beforeAutospacing="0" w:after="0" w:afterAutospacing="0" w:line="560" w:lineRule="exact"/>
        <w:ind w:firstLine="640" w:firstLineChars="200"/>
        <w:jc w:val="both"/>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（二）软件和信息技术服务类专业；</w:t>
      </w:r>
    </w:p>
    <w:p>
      <w:pPr>
        <w:spacing w:line="560" w:lineRule="exact"/>
        <w:ind w:firstLine="640" w:firstLineChars="200"/>
        <w:jc w:val="left"/>
        <w:rPr>
          <w:rFonts w:hint="eastAsia" w:ascii="仿宋_GB2312" w:hAnsi="仿宋_GB2312" w:eastAsia="仿宋_GB2312" w:cs="仿宋_GB2312"/>
          <w:sz w:val="32"/>
          <w:szCs w:val="32"/>
        </w:rPr>
      </w:pPr>
    </w:p>
    <w:p>
      <w:pPr>
        <w:spacing w:line="560" w:lineRule="exact"/>
        <w:ind w:firstLine="640" w:firstLineChars="200"/>
        <w:jc w:val="lef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参考资料：</w:t>
      </w:r>
    </w:p>
    <w:p>
      <w:pPr>
        <w:widowControl/>
        <w:spacing w:line="560" w:lineRule="exact"/>
        <w:ind w:firstLine="640" w:firstLineChars="200"/>
        <w:jc w:val="lef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 广州市人力资源和社会保障局关于印发广州市引进人才入户管理办法实施细则的通知（穗人社规字〔2019〕2号）</w:t>
      </w:r>
    </w:p>
    <w:p>
      <w:pPr>
        <w:widowControl/>
        <w:spacing w:line="560" w:lineRule="exact"/>
        <w:ind w:firstLine="640" w:firstLineChars="200"/>
        <w:jc w:val="lef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 广州市人力资源和社会保障局关于印发广州市引进技术技能人才职业目录（2019年）的通知(穗人社函〔2019〕985号)</w:t>
      </w:r>
    </w:p>
    <w:p>
      <w:pPr>
        <w:widowControl/>
        <w:spacing w:line="560" w:lineRule="exact"/>
        <w:ind w:firstLine="640" w:firstLineChars="200"/>
        <w:jc w:val="lef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3. 天河区委人才工作办公室关于受理天河区人才公寓申请的公告</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4. 厦门市工业和信息化局关于申报软件和信息服务业人才资金的通知(厦工信软件〔2019〕22号)</w:t>
      </w:r>
    </w:p>
    <w:p>
      <w:pPr>
        <w:widowControl/>
        <w:spacing w:line="560" w:lineRule="exact"/>
        <w:jc w:val="left"/>
        <w:rPr>
          <w:rFonts w:hint="eastAsia" w:ascii="方正小标宋_GBK" w:hAnsi="仿宋_GB2312" w:eastAsia="方正小标宋_GBK" w:cs="仿宋_GB2312"/>
          <w:color w:val="000000"/>
          <w:sz w:val="44"/>
          <w:szCs w:val="44"/>
        </w:rPr>
      </w:pPr>
      <w:r>
        <w:rPr>
          <w:rFonts w:ascii="仿宋_GB2312" w:hAnsi="仿宋_GB2312" w:eastAsia="仿宋_GB2312" w:cs="仿宋_GB2312"/>
          <w:sz w:val="32"/>
          <w:szCs w:val="32"/>
        </w:rPr>
        <w:br w:type="page"/>
      </w:r>
    </w:p>
    <w:p>
      <w:pPr>
        <w:spacing w:line="560" w:lineRule="exact"/>
        <w:jc w:val="center"/>
        <w:rPr>
          <w:rFonts w:ascii="方正小标宋_GBK" w:hAnsi="仿宋_GB2312" w:eastAsia="方正小标宋_GBK" w:cs="仿宋_GB2312"/>
          <w:color w:val="000000"/>
          <w:sz w:val="44"/>
          <w:szCs w:val="44"/>
        </w:rPr>
      </w:pPr>
      <w:r>
        <w:rPr>
          <w:rFonts w:hint="eastAsia" w:ascii="方正小标宋_GBK" w:hAnsi="仿宋_GB2312" w:eastAsia="方正小标宋_GBK" w:cs="仿宋_GB2312"/>
          <w:b w:val="0"/>
          <w:color w:val="000000"/>
          <w:sz w:val="44"/>
          <w:szCs w:val="44"/>
        </w:rPr>
        <w:t>软件企业条件及备案资料</w:t>
      </w:r>
    </w:p>
    <w:p>
      <w:pPr>
        <w:spacing w:line="400" w:lineRule="exact"/>
        <w:jc w:val="center"/>
        <w:rPr>
          <w:rFonts w:hint="eastAsia" w:ascii="方正小标宋_GBK" w:hAnsi="仿宋_GB2312" w:eastAsia="方正小标宋_GBK" w:cs="仿宋_GB2312"/>
          <w:b w:val="0"/>
          <w:color w:val="000000"/>
          <w:sz w:val="44"/>
          <w:szCs w:val="44"/>
        </w:rPr>
      </w:pPr>
    </w:p>
    <w:p>
      <w:pPr>
        <w:spacing w:line="560" w:lineRule="exact"/>
        <w:ind w:firstLine="640" w:firstLineChars="200"/>
        <w:jc w:val="both"/>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依据《财政部 国家税务总局关于进一步鼓励软件产业和集成电路产业发展企业所得税政策的通知》（财税〔2012〕27号）和《</w:t>
      </w:r>
      <w:r>
        <w:rPr>
          <w:rFonts w:hint="eastAsia" w:ascii="仿宋_GB2312" w:hAnsi="仿宋_GB2312" w:eastAsia="仿宋_GB2312" w:cs="仿宋_GB2312"/>
          <w:sz w:val="32"/>
          <w:szCs w:val="32"/>
          <w:shd w:val="clear" w:color="auto" w:fill="FFFFFF"/>
        </w:rPr>
        <w:t>财政部 国家税务总局 发展改革委 工业和信息化部关于软件和集成电路产业企业所得税优惠政策有关问题的通知》（财税〔2016〕49号）</w:t>
      </w:r>
    </w:p>
    <w:p>
      <w:pPr>
        <w:pStyle w:val="6"/>
        <w:widowControl/>
        <w:numPr>
          <w:ilvl w:val="0"/>
          <w:numId w:val="0"/>
        </w:numPr>
        <w:spacing w:line="560" w:lineRule="exact"/>
        <w:ind w:left="-720" w:firstLine="1280" w:firstLineChars="400"/>
        <w:jc w:val="left"/>
        <w:rPr>
          <w:rFonts w:hint="eastAsia" w:ascii="黑体" w:hAnsi="黑体" w:eastAsia="黑体" w:cs="仿宋_GB2312"/>
          <w:bCs/>
          <w:sz w:val="32"/>
          <w:szCs w:val="32"/>
          <w:shd w:val="clear" w:color="auto" w:fill="FFFFFF"/>
        </w:rPr>
      </w:pPr>
      <w:r>
        <w:rPr>
          <w:rFonts w:hint="eastAsia" w:ascii="黑体" w:hAnsi="黑体" w:eastAsia="黑体" w:cs="仿宋_GB2312"/>
          <w:bCs/>
          <w:sz w:val="32"/>
          <w:szCs w:val="32"/>
          <w:shd w:val="clear" w:color="auto" w:fill="FFFFFF"/>
        </w:rPr>
        <w:t>一、软件企业条件</w:t>
      </w:r>
    </w:p>
    <w:p>
      <w:pPr>
        <w:widowControl/>
        <w:spacing w:line="560" w:lineRule="exact"/>
        <w:ind w:firstLine="640" w:firstLineChars="200"/>
        <w:jc w:val="both"/>
        <w:rPr>
          <w:rFonts w:hint="eastAsia" w:ascii="仿宋_GB2312" w:hAnsi="仿宋_GB2312" w:eastAsia="仿宋_GB2312" w:cs="仿宋_GB2312"/>
          <w:sz w:val="32"/>
          <w:szCs w:val="32"/>
          <w:shd w:val="clear" w:color="auto" w:fill="FFFFFF"/>
        </w:rPr>
      </w:pPr>
      <w:r>
        <w:rPr>
          <w:rFonts w:hint="eastAsia" w:ascii="仿宋_GB2312" w:hAnsi="仿宋_GB2312" w:eastAsia="仿宋_GB2312" w:cs="仿宋_GB2312"/>
          <w:sz w:val="32"/>
          <w:szCs w:val="32"/>
          <w:shd w:val="clear" w:color="auto" w:fill="FFFFFF"/>
        </w:rPr>
        <w:t>软件企业是指以软件产品开发销售（营业）为主营业务并同时符合下列条件的企业：</w:t>
      </w:r>
    </w:p>
    <w:p>
      <w:pPr>
        <w:widowControl/>
        <w:spacing w:line="560" w:lineRule="exact"/>
        <w:ind w:firstLine="640" w:firstLineChars="200"/>
        <w:jc w:val="both"/>
        <w:rPr>
          <w:rFonts w:hint="eastAsia" w:ascii="仿宋_GB2312" w:hAnsi="仿宋_GB2312" w:eastAsia="仿宋_GB2312" w:cs="仿宋_GB2312"/>
          <w:sz w:val="32"/>
          <w:szCs w:val="32"/>
          <w:shd w:val="clear" w:color="auto" w:fill="FFFFFF"/>
        </w:rPr>
      </w:pPr>
      <w:r>
        <w:rPr>
          <w:rFonts w:hint="eastAsia" w:ascii="仿宋_GB2312" w:hAnsi="仿宋_GB2312" w:eastAsia="仿宋_GB2312" w:cs="仿宋_GB2312"/>
          <w:sz w:val="32"/>
          <w:szCs w:val="32"/>
          <w:shd w:val="clear" w:color="auto" w:fill="FFFFFF"/>
        </w:rPr>
        <w:t>（一）在中国境内（不包括港、澳、台地区）依法注册的居民企业；</w:t>
      </w:r>
    </w:p>
    <w:p>
      <w:pPr>
        <w:widowControl/>
        <w:spacing w:line="560" w:lineRule="exact"/>
        <w:ind w:firstLine="640" w:firstLineChars="200"/>
        <w:jc w:val="both"/>
        <w:rPr>
          <w:rFonts w:hint="eastAsia" w:ascii="仿宋_GB2312" w:hAnsi="仿宋_GB2312" w:eastAsia="仿宋_GB2312" w:cs="仿宋_GB2312"/>
          <w:sz w:val="32"/>
          <w:szCs w:val="32"/>
          <w:shd w:val="clear" w:color="auto" w:fill="FFFFFF"/>
        </w:rPr>
      </w:pPr>
      <w:r>
        <w:rPr>
          <w:rFonts w:hint="eastAsia" w:ascii="仿宋_GB2312" w:hAnsi="仿宋_GB2312" w:eastAsia="仿宋_GB2312" w:cs="仿宋_GB2312"/>
          <w:sz w:val="32"/>
          <w:szCs w:val="32"/>
          <w:shd w:val="clear" w:color="auto" w:fill="FFFFFF"/>
        </w:rPr>
        <w:t>（二）汇算清缴年度具有劳动合同关系且具有大学专科以上学历的职工人数占企业月平均职工总人数的比例不低于40%，其中研究开发人员占企业月平均职工总数的比例不低于20%；</w:t>
      </w:r>
    </w:p>
    <w:p>
      <w:pPr>
        <w:widowControl/>
        <w:spacing w:line="560" w:lineRule="exact"/>
        <w:ind w:firstLine="640" w:firstLineChars="200"/>
        <w:jc w:val="both"/>
        <w:rPr>
          <w:rFonts w:hint="eastAsia" w:ascii="仿宋_GB2312" w:hAnsi="仿宋_GB2312" w:eastAsia="仿宋_GB2312" w:cs="仿宋_GB2312"/>
          <w:sz w:val="32"/>
          <w:szCs w:val="32"/>
          <w:shd w:val="clear" w:color="auto" w:fill="FFFFFF"/>
        </w:rPr>
      </w:pPr>
      <w:r>
        <w:rPr>
          <w:rFonts w:hint="eastAsia" w:ascii="仿宋_GB2312" w:hAnsi="仿宋_GB2312" w:eastAsia="仿宋_GB2312" w:cs="仿宋_GB2312"/>
          <w:sz w:val="32"/>
          <w:szCs w:val="32"/>
          <w:shd w:val="clear" w:color="auto" w:fill="FFFFFF"/>
        </w:rPr>
        <w:t>（三）拥有核心关键技术，并以此为基础开展经营活动，且汇算清缴年度研究开发费用总额占企业销售（营业）收入总额的比例不低于6%；其中，企业在中国境内发生的研究开发费用金额占研究开发费用总额的比例不低于60%；</w:t>
      </w:r>
    </w:p>
    <w:p>
      <w:pPr>
        <w:widowControl/>
        <w:spacing w:line="560" w:lineRule="exact"/>
        <w:ind w:firstLine="640" w:firstLineChars="200"/>
        <w:jc w:val="both"/>
        <w:rPr>
          <w:rFonts w:hint="eastAsia" w:ascii="仿宋_GB2312" w:hAnsi="仿宋_GB2312" w:eastAsia="仿宋_GB2312" w:cs="仿宋_GB2312"/>
          <w:sz w:val="32"/>
          <w:szCs w:val="32"/>
          <w:shd w:val="clear" w:color="auto" w:fill="FFFFFF"/>
        </w:rPr>
      </w:pPr>
      <w:r>
        <w:rPr>
          <w:rFonts w:hint="eastAsia" w:ascii="仿宋_GB2312" w:hAnsi="仿宋_GB2312" w:eastAsia="仿宋_GB2312" w:cs="仿宋_GB2312"/>
          <w:sz w:val="32"/>
          <w:szCs w:val="32"/>
          <w:shd w:val="clear" w:color="auto" w:fill="FFFFFF"/>
        </w:rPr>
        <w:t>（四）汇算清缴年度软件产品开发销售（营业）收入占企业收入总额的比例不低于50%（嵌入式软件产品和信息系统集成产品开发销售（营业）收入占企业收入总额的比例不低于40%），其中：软件产品自主开发销售（营业）收入占企业收入总额的比例不低于40%（嵌入式软件产品和信息系统集成产品开发销售（营业）收入占企业收入总额的比例不低于30%）；</w:t>
      </w:r>
    </w:p>
    <w:p>
      <w:pPr>
        <w:widowControl/>
        <w:spacing w:line="540" w:lineRule="exact"/>
        <w:ind w:firstLine="640" w:firstLineChars="200"/>
        <w:jc w:val="both"/>
        <w:rPr>
          <w:rFonts w:hint="eastAsia" w:ascii="仿宋_GB2312" w:hAnsi="仿宋_GB2312" w:eastAsia="仿宋_GB2312" w:cs="仿宋_GB2312"/>
          <w:sz w:val="32"/>
          <w:szCs w:val="32"/>
          <w:shd w:val="clear" w:color="auto" w:fill="FFFFFF"/>
        </w:rPr>
      </w:pPr>
      <w:r>
        <w:rPr>
          <w:rFonts w:hint="eastAsia" w:ascii="仿宋_GB2312" w:hAnsi="仿宋_GB2312" w:eastAsia="仿宋_GB2312" w:cs="仿宋_GB2312"/>
          <w:sz w:val="32"/>
          <w:szCs w:val="32"/>
          <w:shd w:val="clear" w:color="auto" w:fill="FFFFFF"/>
        </w:rPr>
        <w:t>（五）主营业务拥有自主知识产权；</w:t>
      </w:r>
    </w:p>
    <w:p>
      <w:pPr>
        <w:widowControl/>
        <w:spacing w:line="540" w:lineRule="exact"/>
        <w:ind w:firstLine="640" w:firstLineChars="200"/>
        <w:jc w:val="both"/>
        <w:rPr>
          <w:rFonts w:hint="eastAsia" w:ascii="仿宋_GB2312" w:hAnsi="仿宋_GB2312" w:eastAsia="仿宋_GB2312" w:cs="仿宋_GB2312"/>
          <w:sz w:val="32"/>
          <w:szCs w:val="32"/>
          <w:shd w:val="clear" w:color="auto" w:fill="FFFFFF"/>
        </w:rPr>
      </w:pPr>
      <w:r>
        <w:rPr>
          <w:rFonts w:hint="eastAsia" w:ascii="仿宋_GB2312" w:hAnsi="仿宋_GB2312" w:eastAsia="仿宋_GB2312" w:cs="仿宋_GB2312"/>
          <w:sz w:val="32"/>
          <w:szCs w:val="32"/>
          <w:shd w:val="clear" w:color="auto" w:fill="FFFFFF"/>
        </w:rPr>
        <w:t>（六）具有与软件开发相适应软硬件设施等开发环境（如合法的开发工具等）；</w:t>
      </w:r>
    </w:p>
    <w:p>
      <w:pPr>
        <w:widowControl/>
        <w:spacing w:line="540" w:lineRule="exact"/>
        <w:ind w:firstLine="640" w:firstLineChars="200"/>
        <w:jc w:val="both"/>
        <w:rPr>
          <w:rFonts w:hint="eastAsia" w:ascii="仿宋_GB2312" w:hAnsi="仿宋_GB2312" w:eastAsia="仿宋_GB2312" w:cs="仿宋_GB2312"/>
          <w:sz w:val="32"/>
          <w:szCs w:val="32"/>
          <w:shd w:val="clear" w:color="auto" w:fill="FFFFFF"/>
        </w:rPr>
      </w:pPr>
      <w:r>
        <w:rPr>
          <w:rFonts w:hint="eastAsia" w:ascii="仿宋_GB2312" w:hAnsi="仿宋_GB2312" w:eastAsia="仿宋_GB2312" w:cs="仿宋_GB2312"/>
          <w:sz w:val="32"/>
          <w:szCs w:val="32"/>
          <w:shd w:val="clear" w:color="auto" w:fill="FFFFFF"/>
        </w:rPr>
        <w:t>（七）汇算清缴年度未发生重大安全、重大质量事故或严重环境违法行为。</w:t>
      </w:r>
    </w:p>
    <w:p>
      <w:pPr>
        <w:widowControl/>
        <w:spacing w:line="500" w:lineRule="exact"/>
        <w:ind w:firstLine="640" w:firstLineChars="200"/>
        <w:jc w:val="both"/>
        <w:rPr>
          <w:rFonts w:hint="eastAsia" w:ascii="黑体" w:hAnsi="黑体" w:eastAsia="黑体" w:cs="仿宋_GB2312"/>
          <w:bCs/>
          <w:sz w:val="32"/>
          <w:szCs w:val="32"/>
          <w:shd w:val="clear" w:color="auto" w:fill="FFFFFF"/>
        </w:rPr>
      </w:pPr>
      <w:r>
        <w:rPr>
          <w:rFonts w:hint="eastAsia" w:ascii="黑体" w:hAnsi="黑体" w:eastAsia="黑体" w:cs="仿宋_GB2312"/>
          <w:bCs/>
          <w:sz w:val="32"/>
          <w:szCs w:val="32"/>
          <w:shd w:val="clear" w:color="auto" w:fill="FFFFFF"/>
        </w:rPr>
        <w:t>二、软件企业备案资料</w:t>
      </w:r>
    </w:p>
    <w:p>
      <w:pPr>
        <w:widowControl/>
        <w:spacing w:line="500" w:lineRule="exact"/>
        <w:ind w:firstLine="640" w:firstLineChars="200"/>
        <w:jc w:val="both"/>
        <w:rPr>
          <w:rFonts w:hint="eastAsia" w:ascii="仿宋_GB2312" w:hAnsi="仿宋_GB2312" w:eastAsia="仿宋_GB2312" w:cs="仿宋_GB2312"/>
          <w:sz w:val="32"/>
          <w:szCs w:val="32"/>
          <w:shd w:val="clear" w:color="auto" w:fill="FFFFFF"/>
        </w:rPr>
      </w:pPr>
      <w:r>
        <w:rPr>
          <w:rFonts w:hint="eastAsia" w:ascii="仿宋_GB2312" w:hAnsi="仿宋_GB2312" w:eastAsia="仿宋_GB2312" w:cs="仿宋_GB2312"/>
          <w:sz w:val="32"/>
          <w:szCs w:val="32"/>
          <w:shd w:val="clear" w:color="auto" w:fill="FFFFFF"/>
        </w:rPr>
        <w:t>（一）企业开发销售的主要软件产品列表或技术服务列表；</w:t>
      </w:r>
    </w:p>
    <w:p>
      <w:pPr>
        <w:widowControl/>
        <w:spacing w:line="560" w:lineRule="exact"/>
        <w:ind w:firstLine="640" w:firstLineChars="200"/>
        <w:jc w:val="both"/>
        <w:rPr>
          <w:rFonts w:hint="eastAsia" w:ascii="仿宋_GB2312" w:hAnsi="仿宋_GB2312" w:eastAsia="仿宋_GB2312" w:cs="仿宋_GB2312"/>
          <w:sz w:val="32"/>
          <w:szCs w:val="32"/>
          <w:shd w:val="clear" w:color="auto" w:fill="FFFFFF"/>
        </w:rPr>
      </w:pPr>
      <w:r>
        <w:rPr>
          <w:rFonts w:hint="eastAsia" w:ascii="仿宋_GB2312" w:hAnsi="仿宋_GB2312" w:eastAsia="仿宋_GB2312" w:cs="仿宋_GB2312"/>
          <w:sz w:val="32"/>
          <w:szCs w:val="32"/>
          <w:shd w:val="clear" w:color="auto" w:fill="FFFFFF"/>
        </w:rPr>
        <w:t>（二）主营业务为软件产品开发的企业，提供至少1个主要产品的软件著作权或专利权等自主知识产权的有效证明文件，以及第三方检测机构提供的软件产品测试报告；主营业务仅为技术服务的企业提供核心技术说明；</w:t>
      </w:r>
    </w:p>
    <w:p>
      <w:pPr>
        <w:widowControl/>
        <w:spacing w:line="560" w:lineRule="exact"/>
        <w:ind w:firstLine="640" w:firstLineChars="200"/>
        <w:jc w:val="both"/>
        <w:rPr>
          <w:rFonts w:hint="eastAsia" w:ascii="仿宋_GB2312" w:hAnsi="仿宋_GB2312" w:eastAsia="仿宋_GB2312" w:cs="仿宋_GB2312"/>
          <w:sz w:val="32"/>
          <w:szCs w:val="32"/>
          <w:shd w:val="clear" w:color="auto" w:fill="FFFFFF"/>
        </w:rPr>
      </w:pPr>
      <w:r>
        <w:rPr>
          <w:rFonts w:hint="eastAsia" w:ascii="仿宋_GB2312" w:hAnsi="仿宋_GB2312" w:eastAsia="仿宋_GB2312" w:cs="仿宋_GB2312"/>
          <w:sz w:val="32"/>
          <w:szCs w:val="32"/>
          <w:shd w:val="clear" w:color="auto" w:fill="FFFFFF"/>
        </w:rPr>
        <w:t>（三）企业职工人数、学历结构、研究开发人员及其占企业职工总数的比例说明，以及汇算清缴年度最后一个月社会保险缴纳证明等相关证明材料；</w:t>
      </w:r>
    </w:p>
    <w:p>
      <w:pPr>
        <w:widowControl/>
        <w:spacing w:line="560" w:lineRule="exact"/>
        <w:ind w:firstLine="640" w:firstLineChars="200"/>
        <w:jc w:val="both"/>
        <w:rPr>
          <w:rFonts w:hint="eastAsia" w:ascii="仿宋_GB2312" w:hAnsi="仿宋_GB2312" w:eastAsia="仿宋_GB2312" w:cs="仿宋_GB2312"/>
          <w:sz w:val="32"/>
          <w:szCs w:val="32"/>
          <w:shd w:val="clear" w:color="auto" w:fill="FFFFFF"/>
        </w:rPr>
      </w:pPr>
      <w:r>
        <w:rPr>
          <w:rFonts w:hint="eastAsia" w:ascii="仿宋_GB2312" w:hAnsi="仿宋_GB2312" w:eastAsia="仿宋_GB2312" w:cs="仿宋_GB2312"/>
          <w:sz w:val="32"/>
          <w:szCs w:val="32"/>
          <w:shd w:val="clear" w:color="auto" w:fill="FFFFFF"/>
        </w:rPr>
        <w:t>（四）经具有资质的中介机构鉴证的企业财务会计报告（包括会计报表、会计报表附注和财务情况说明书）以及软件产品开发销售（营业）收入、软件产品自主开发销售（营业）收入、研究开发费用、境内研究开发费用等情况说明；</w:t>
      </w:r>
    </w:p>
    <w:p>
      <w:pPr>
        <w:widowControl/>
        <w:spacing w:line="520" w:lineRule="exact"/>
        <w:ind w:firstLine="640" w:firstLineChars="200"/>
        <w:jc w:val="both"/>
        <w:rPr>
          <w:rFonts w:hint="eastAsia" w:ascii="仿宋_GB2312" w:hAnsi="仿宋_GB2312" w:eastAsia="仿宋_GB2312" w:cs="仿宋_GB2312"/>
          <w:sz w:val="32"/>
          <w:szCs w:val="32"/>
          <w:shd w:val="clear" w:color="auto" w:fill="FFFFFF"/>
        </w:rPr>
      </w:pPr>
      <w:r>
        <w:rPr>
          <w:rFonts w:hint="eastAsia" w:ascii="仿宋_GB2312" w:hAnsi="仿宋_GB2312" w:eastAsia="仿宋_GB2312" w:cs="仿宋_GB2312"/>
          <w:sz w:val="32"/>
          <w:szCs w:val="32"/>
          <w:shd w:val="clear" w:color="auto" w:fill="FFFFFF"/>
        </w:rPr>
        <w:t>（五）与主要客户签订的一至两份代表性的软件产品销售合同或技术服务合同复印件；</w:t>
      </w:r>
    </w:p>
    <w:p>
      <w:pPr>
        <w:widowControl/>
        <w:spacing w:line="520" w:lineRule="exact"/>
        <w:ind w:firstLine="640" w:firstLineChars="200"/>
        <w:jc w:val="both"/>
        <w:rPr>
          <w:rFonts w:hint="eastAsia" w:ascii="仿宋_GB2312" w:hAnsi="仿宋_GB2312" w:eastAsia="仿宋_GB2312" w:cs="仿宋_GB2312"/>
          <w:sz w:val="32"/>
          <w:szCs w:val="32"/>
          <w:shd w:val="clear" w:color="auto" w:fill="FFFFFF"/>
        </w:rPr>
      </w:pPr>
      <w:r>
        <w:rPr>
          <w:rFonts w:hint="eastAsia" w:ascii="仿宋_GB2312" w:hAnsi="仿宋_GB2312" w:eastAsia="仿宋_GB2312" w:cs="仿宋_GB2312"/>
          <w:sz w:val="32"/>
          <w:szCs w:val="32"/>
          <w:shd w:val="clear" w:color="auto" w:fill="FFFFFF"/>
        </w:rPr>
        <w:t>（六）企业开发环境相关证明材料；</w:t>
      </w:r>
    </w:p>
    <w:p>
      <w:pPr>
        <w:widowControl/>
        <w:spacing w:line="520" w:lineRule="exact"/>
        <w:ind w:firstLine="640" w:firstLineChars="200"/>
        <w:jc w:val="both"/>
        <w:rPr>
          <w:rFonts w:hint="eastAsia" w:ascii="仿宋_GB2312" w:hAnsi="仿宋_GB2312" w:eastAsia="仿宋_GB2312" w:cs="仿宋_GB2312"/>
          <w:sz w:val="32"/>
          <w:szCs w:val="32"/>
          <w:shd w:val="clear" w:color="auto" w:fill="FFFFFF"/>
        </w:rPr>
      </w:pPr>
      <w:r>
        <w:rPr>
          <w:rFonts w:hint="eastAsia" w:ascii="仿宋_GB2312" w:hAnsi="仿宋_GB2312" w:eastAsia="仿宋_GB2312" w:cs="仿宋_GB2312"/>
          <w:sz w:val="32"/>
          <w:szCs w:val="32"/>
          <w:shd w:val="clear" w:color="auto" w:fill="FFFFFF"/>
        </w:rPr>
        <w:t>（七）税务机关要求出具的其他材料。</w:t>
      </w:r>
    </w:p>
    <w:p>
      <w:pPr>
        <w:widowControl/>
        <w:spacing w:line="560" w:lineRule="exact"/>
        <w:jc w:val="left"/>
        <w:rPr>
          <w:rFonts w:hint="eastAsia" w:ascii="仿宋_GB2312" w:hAnsi="仿宋_GB2312" w:eastAsia="仿宋_GB2312" w:cs="仿宋_GB2312"/>
          <w:color w:val="000000"/>
          <w:sz w:val="32"/>
          <w:szCs w:val="32"/>
        </w:rPr>
      </w:pPr>
    </w:p>
    <w:p>
      <w:pPr>
        <w:spacing w:line="560" w:lineRule="exact"/>
        <w:jc w:val="center"/>
        <w:rPr>
          <w:rFonts w:hint="eastAsia" w:ascii="方正小标宋_GBK" w:hAnsi="仿宋_GB2312" w:eastAsia="方正小标宋_GBK" w:cs="仿宋_GB2312"/>
          <w:b w:val="0"/>
          <w:color w:val="000000"/>
          <w:sz w:val="44"/>
          <w:szCs w:val="44"/>
        </w:rPr>
      </w:pPr>
      <w:r>
        <w:rPr>
          <w:rFonts w:hint="eastAsia" w:ascii="方正小标宋_GBK" w:hAnsi="仿宋_GB2312" w:eastAsia="方正小标宋_GBK" w:cs="仿宋_GB2312"/>
          <w:b w:val="0"/>
          <w:color w:val="000000"/>
          <w:sz w:val="44"/>
          <w:szCs w:val="44"/>
        </w:rPr>
        <w:t>软件和信息技术服务类专业</w:t>
      </w:r>
    </w:p>
    <w:p>
      <w:pPr>
        <w:spacing w:line="560" w:lineRule="exact"/>
        <w:jc w:val="center"/>
        <w:rPr>
          <w:rFonts w:hint="eastAsia" w:ascii="仿宋_GB2312" w:hAnsi="仿宋_GB2312" w:eastAsia="仿宋_GB2312" w:cs="仿宋_GB2312"/>
          <w:b/>
          <w:color w:val="000000"/>
          <w:sz w:val="32"/>
          <w:szCs w:val="32"/>
        </w:rPr>
      </w:pPr>
    </w:p>
    <w:p>
      <w:pPr>
        <w:spacing w:line="560" w:lineRule="exact"/>
        <w:ind w:firstLine="640" w:firstLineChars="200"/>
        <w:jc w:val="both"/>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依据《普通高等学校本科专业目录（2012年）》和《教育部关于公布2018年度普通高等学校本科专业备案和审批结果的通知》（教高函〔2019〕7号）</w:t>
      </w:r>
    </w:p>
    <w:p>
      <w:pPr>
        <w:widowControl/>
        <w:spacing w:line="560" w:lineRule="exact"/>
        <w:ind w:firstLine="640" w:firstLineChars="200"/>
        <w:jc w:val="left"/>
        <w:rPr>
          <w:rFonts w:hint="eastAsia" w:ascii="黑体" w:hAnsi="黑体" w:eastAsia="黑体" w:cs="仿宋_GB2312"/>
          <w:color w:val="000000"/>
          <w:sz w:val="32"/>
          <w:szCs w:val="32"/>
        </w:rPr>
      </w:pPr>
      <w:r>
        <w:rPr>
          <w:rFonts w:hint="eastAsia" w:ascii="黑体" w:hAnsi="黑体" w:eastAsia="黑体" w:cs="仿宋_GB2312"/>
          <w:color w:val="000000"/>
          <w:sz w:val="32"/>
          <w:szCs w:val="32"/>
        </w:rPr>
        <w:t>一、0809 计算机类</w:t>
      </w:r>
    </w:p>
    <w:p>
      <w:pPr>
        <w:widowControl/>
        <w:spacing w:line="560" w:lineRule="exact"/>
        <w:ind w:firstLine="640" w:firstLineChars="200"/>
        <w:jc w:val="left"/>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080901 计算机科学与技术</w:t>
      </w:r>
    </w:p>
    <w:p>
      <w:pPr>
        <w:widowControl/>
        <w:spacing w:line="560" w:lineRule="exact"/>
        <w:ind w:firstLine="640" w:firstLineChars="200"/>
        <w:jc w:val="left"/>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080902 软件工程</w:t>
      </w:r>
    </w:p>
    <w:p>
      <w:pPr>
        <w:widowControl/>
        <w:spacing w:line="560" w:lineRule="exact"/>
        <w:ind w:firstLine="640" w:firstLineChars="200"/>
        <w:jc w:val="left"/>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080903 网络工程</w:t>
      </w:r>
    </w:p>
    <w:p>
      <w:pPr>
        <w:widowControl/>
        <w:spacing w:line="560" w:lineRule="exact"/>
        <w:ind w:firstLine="640" w:firstLineChars="200"/>
        <w:jc w:val="left"/>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080904K信息安全</w:t>
      </w:r>
    </w:p>
    <w:p>
      <w:pPr>
        <w:widowControl/>
        <w:spacing w:line="560" w:lineRule="exact"/>
        <w:ind w:firstLine="640" w:firstLineChars="200"/>
        <w:jc w:val="left"/>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080905 物联网工程</w:t>
      </w:r>
    </w:p>
    <w:p>
      <w:pPr>
        <w:widowControl/>
        <w:spacing w:line="560" w:lineRule="exact"/>
        <w:ind w:firstLine="640" w:firstLineChars="200"/>
        <w:jc w:val="left"/>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080906 数字媒体技术</w:t>
      </w:r>
    </w:p>
    <w:p>
      <w:pPr>
        <w:widowControl/>
        <w:spacing w:line="560" w:lineRule="exact"/>
        <w:ind w:firstLine="640" w:firstLineChars="200"/>
        <w:jc w:val="left"/>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080907T智能科学与技术</w:t>
      </w:r>
    </w:p>
    <w:p>
      <w:pPr>
        <w:widowControl/>
        <w:spacing w:line="560" w:lineRule="exact"/>
        <w:ind w:firstLine="640" w:firstLineChars="200"/>
        <w:jc w:val="left"/>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080908T空间信息与数字技术</w:t>
      </w:r>
    </w:p>
    <w:p>
      <w:pPr>
        <w:widowControl/>
        <w:spacing w:line="560" w:lineRule="exact"/>
        <w:ind w:firstLine="640" w:firstLineChars="200"/>
        <w:jc w:val="left"/>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080909T电子与计算机工程</w:t>
      </w:r>
    </w:p>
    <w:p>
      <w:pPr>
        <w:widowControl/>
        <w:spacing w:line="560" w:lineRule="exact"/>
        <w:ind w:firstLine="640" w:firstLineChars="200"/>
        <w:jc w:val="left"/>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080910T 数据科学与大数据技术</w:t>
      </w:r>
    </w:p>
    <w:p>
      <w:pPr>
        <w:widowControl/>
        <w:spacing w:line="560" w:lineRule="exact"/>
        <w:ind w:firstLine="640" w:firstLineChars="200"/>
        <w:jc w:val="left"/>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080911TK 网络空间安全</w:t>
      </w:r>
    </w:p>
    <w:p>
      <w:pPr>
        <w:widowControl/>
        <w:spacing w:line="560" w:lineRule="exact"/>
        <w:ind w:firstLine="640" w:firstLineChars="200"/>
        <w:jc w:val="left"/>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080717T 人工智能</w:t>
      </w:r>
    </w:p>
    <w:p>
      <w:pPr>
        <w:widowControl/>
        <w:spacing w:line="560" w:lineRule="exact"/>
        <w:ind w:firstLine="640" w:firstLineChars="200"/>
        <w:jc w:val="left"/>
        <w:rPr>
          <w:rFonts w:hint="eastAsia" w:ascii="黑体" w:hAnsi="黑体" w:eastAsia="黑体" w:cs="仿宋_GB2312"/>
          <w:color w:val="000000"/>
          <w:sz w:val="32"/>
          <w:szCs w:val="32"/>
        </w:rPr>
      </w:pPr>
      <w:r>
        <w:rPr>
          <w:rFonts w:hint="eastAsia" w:ascii="黑体" w:hAnsi="黑体" w:eastAsia="黑体" w:cs="仿宋_GB2312"/>
          <w:color w:val="000000"/>
          <w:sz w:val="32"/>
          <w:szCs w:val="32"/>
        </w:rPr>
        <w:t>二、0503</w:t>
      </w:r>
      <w:r>
        <w:rPr>
          <w:rFonts w:hint="eastAsia" w:ascii="黑体" w:hAnsi="黑体" w:eastAsia="黑体" w:cs="仿宋_GB2312"/>
          <w:color w:val="000000"/>
          <w:sz w:val="32"/>
          <w:szCs w:val="32"/>
        </w:rPr>
        <w:tab/>
      </w:r>
      <w:r>
        <w:rPr>
          <w:rFonts w:hint="eastAsia" w:ascii="黑体" w:hAnsi="黑体" w:eastAsia="黑体" w:cs="仿宋_GB2312"/>
          <w:color w:val="000000"/>
          <w:sz w:val="32"/>
          <w:szCs w:val="32"/>
        </w:rPr>
        <w:t>新闻传播学类</w:t>
      </w:r>
    </w:p>
    <w:p>
      <w:pPr>
        <w:widowControl/>
        <w:spacing w:line="560" w:lineRule="exact"/>
        <w:ind w:firstLine="640" w:firstLineChars="200"/>
        <w:jc w:val="left"/>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050306T</w:t>
      </w:r>
      <w:r>
        <w:rPr>
          <w:rFonts w:hint="eastAsia" w:ascii="仿宋_GB2312" w:hAnsi="仿宋_GB2312" w:eastAsia="仿宋_GB2312" w:cs="仿宋_GB2312"/>
          <w:color w:val="000000"/>
          <w:sz w:val="32"/>
          <w:szCs w:val="32"/>
        </w:rPr>
        <w:tab/>
      </w:r>
      <w:r>
        <w:rPr>
          <w:rFonts w:hint="eastAsia" w:ascii="仿宋_GB2312" w:hAnsi="仿宋_GB2312" w:eastAsia="仿宋_GB2312" w:cs="仿宋_GB2312"/>
          <w:color w:val="000000"/>
          <w:sz w:val="32"/>
          <w:szCs w:val="32"/>
        </w:rPr>
        <w:t>网络与新媒体</w:t>
      </w:r>
    </w:p>
    <w:p>
      <w:pPr>
        <w:widowControl/>
        <w:spacing w:line="560" w:lineRule="exact"/>
        <w:ind w:firstLine="640" w:firstLineChars="200"/>
        <w:jc w:val="left"/>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050307T</w:t>
      </w:r>
      <w:r>
        <w:rPr>
          <w:rFonts w:hint="eastAsia" w:ascii="仿宋_GB2312" w:hAnsi="仿宋_GB2312" w:eastAsia="仿宋_GB2312" w:cs="仿宋_GB2312"/>
          <w:color w:val="000000"/>
          <w:sz w:val="32"/>
          <w:szCs w:val="32"/>
        </w:rPr>
        <w:tab/>
      </w:r>
      <w:r>
        <w:rPr>
          <w:rFonts w:hint="eastAsia" w:ascii="仿宋_GB2312" w:hAnsi="仿宋_GB2312" w:eastAsia="仿宋_GB2312" w:cs="仿宋_GB2312"/>
          <w:color w:val="000000"/>
          <w:sz w:val="32"/>
          <w:szCs w:val="32"/>
        </w:rPr>
        <w:t>数字出版</w:t>
      </w:r>
    </w:p>
    <w:p>
      <w:pPr>
        <w:widowControl/>
        <w:spacing w:line="560" w:lineRule="exact"/>
        <w:ind w:firstLine="640" w:firstLineChars="200"/>
        <w:jc w:val="left"/>
        <w:rPr>
          <w:rFonts w:hint="eastAsia" w:ascii="黑体" w:hAnsi="黑体" w:eastAsia="黑体" w:cs="仿宋_GB2312"/>
          <w:color w:val="000000"/>
          <w:sz w:val="32"/>
          <w:szCs w:val="32"/>
        </w:rPr>
      </w:pPr>
      <w:r>
        <w:rPr>
          <w:rFonts w:hint="eastAsia" w:ascii="黑体" w:hAnsi="黑体" w:eastAsia="黑体" w:cs="仿宋_GB2312"/>
          <w:color w:val="000000"/>
          <w:sz w:val="32"/>
          <w:szCs w:val="32"/>
        </w:rPr>
        <w:t>三、1305</w:t>
      </w:r>
      <w:r>
        <w:rPr>
          <w:rFonts w:hint="eastAsia" w:ascii="黑体" w:hAnsi="黑体" w:eastAsia="黑体" w:cs="仿宋_GB2312"/>
          <w:color w:val="000000"/>
          <w:sz w:val="32"/>
          <w:szCs w:val="32"/>
        </w:rPr>
        <w:tab/>
      </w:r>
      <w:r>
        <w:rPr>
          <w:rFonts w:hint="eastAsia" w:ascii="黑体" w:hAnsi="黑体" w:eastAsia="黑体" w:cs="仿宋_GB2312"/>
          <w:color w:val="000000"/>
          <w:sz w:val="32"/>
          <w:szCs w:val="32"/>
        </w:rPr>
        <w:t>设计学类</w:t>
      </w:r>
    </w:p>
    <w:p>
      <w:pPr>
        <w:widowControl/>
        <w:spacing w:line="560" w:lineRule="exact"/>
        <w:ind w:firstLine="640" w:firstLineChars="200"/>
        <w:jc w:val="left"/>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130508</w:t>
      </w:r>
      <w:r>
        <w:rPr>
          <w:rFonts w:hint="eastAsia" w:ascii="仿宋_GB2312" w:hAnsi="仿宋_GB2312" w:eastAsia="仿宋_GB2312" w:cs="仿宋_GB2312"/>
          <w:color w:val="000000"/>
          <w:sz w:val="32"/>
          <w:szCs w:val="32"/>
        </w:rPr>
        <w:tab/>
      </w:r>
      <w:r>
        <w:rPr>
          <w:rFonts w:hint="eastAsia" w:ascii="仿宋_GB2312" w:hAnsi="仿宋_GB2312" w:eastAsia="仿宋_GB2312" w:cs="仿宋_GB2312"/>
          <w:color w:val="000000"/>
          <w:sz w:val="32"/>
          <w:szCs w:val="32"/>
        </w:rPr>
        <w:t xml:space="preserve"> 数字媒体艺术</w:t>
      </w:r>
    </w:p>
    <w:p>
      <w:pPr>
        <w:widowControl/>
        <w:spacing w:line="560" w:lineRule="exact"/>
        <w:ind w:firstLine="640" w:firstLineChars="200"/>
        <w:jc w:val="left"/>
        <w:rPr>
          <w:rFonts w:hint="eastAsia" w:ascii="黑体" w:hAnsi="黑体" w:eastAsia="黑体" w:cs="仿宋_GB2312"/>
          <w:color w:val="000000"/>
          <w:sz w:val="32"/>
          <w:szCs w:val="32"/>
        </w:rPr>
      </w:pPr>
      <w:r>
        <w:rPr>
          <w:rFonts w:hint="eastAsia" w:ascii="黑体" w:hAnsi="黑体" w:eastAsia="黑体" w:cs="仿宋_GB2312"/>
          <w:color w:val="000000"/>
          <w:sz w:val="32"/>
          <w:szCs w:val="32"/>
        </w:rPr>
        <w:t>四、0701</w:t>
      </w:r>
      <w:r>
        <w:rPr>
          <w:rFonts w:hint="eastAsia" w:ascii="黑体" w:hAnsi="黑体" w:eastAsia="黑体" w:cs="仿宋_GB2312"/>
          <w:color w:val="000000"/>
          <w:sz w:val="32"/>
          <w:szCs w:val="32"/>
        </w:rPr>
        <w:tab/>
      </w:r>
      <w:r>
        <w:rPr>
          <w:rFonts w:hint="eastAsia" w:ascii="黑体" w:hAnsi="黑体" w:eastAsia="黑体" w:cs="仿宋_GB2312"/>
          <w:color w:val="000000"/>
          <w:sz w:val="32"/>
          <w:szCs w:val="32"/>
        </w:rPr>
        <w:t>数学类</w:t>
      </w:r>
    </w:p>
    <w:p>
      <w:pPr>
        <w:widowControl/>
        <w:spacing w:line="560" w:lineRule="exact"/>
        <w:ind w:firstLine="640" w:firstLineChars="200"/>
        <w:jc w:val="left"/>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070102</w:t>
      </w:r>
      <w:r>
        <w:rPr>
          <w:rFonts w:hint="eastAsia" w:ascii="仿宋_GB2312" w:hAnsi="仿宋_GB2312" w:eastAsia="仿宋_GB2312" w:cs="仿宋_GB2312"/>
          <w:color w:val="000000"/>
          <w:sz w:val="32"/>
          <w:szCs w:val="32"/>
        </w:rPr>
        <w:tab/>
      </w:r>
      <w:r>
        <w:rPr>
          <w:rFonts w:hint="eastAsia" w:ascii="仿宋_GB2312" w:hAnsi="仿宋_GB2312" w:eastAsia="仿宋_GB2312" w:cs="仿宋_GB2312"/>
          <w:color w:val="000000"/>
          <w:sz w:val="32"/>
          <w:szCs w:val="32"/>
        </w:rPr>
        <w:t xml:space="preserve"> 信息与计算科学</w:t>
      </w:r>
    </w:p>
    <w:p>
      <w:pPr>
        <w:widowControl/>
        <w:spacing w:line="560" w:lineRule="exact"/>
        <w:ind w:firstLine="640" w:firstLineChars="200"/>
        <w:jc w:val="left"/>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070104T 数据计算与应用</w:t>
      </w:r>
    </w:p>
    <w:p>
      <w:pPr>
        <w:widowControl/>
        <w:spacing w:line="560" w:lineRule="exact"/>
        <w:ind w:firstLine="640" w:firstLineChars="200"/>
        <w:jc w:val="left"/>
        <w:rPr>
          <w:rFonts w:hint="eastAsia" w:ascii="黑体" w:hAnsi="黑体" w:eastAsia="黑体" w:cs="仿宋_GB2312"/>
          <w:color w:val="000000"/>
          <w:sz w:val="32"/>
          <w:szCs w:val="32"/>
        </w:rPr>
      </w:pPr>
      <w:r>
        <w:rPr>
          <w:rFonts w:hint="eastAsia" w:ascii="黑体" w:hAnsi="黑体" w:eastAsia="黑体" w:cs="仿宋_GB2312"/>
          <w:color w:val="000000"/>
          <w:sz w:val="32"/>
          <w:szCs w:val="32"/>
        </w:rPr>
        <w:t>五、0705</w:t>
      </w:r>
      <w:r>
        <w:rPr>
          <w:rFonts w:hint="eastAsia" w:ascii="黑体" w:hAnsi="黑体" w:eastAsia="黑体" w:cs="仿宋_GB2312"/>
          <w:color w:val="000000"/>
          <w:sz w:val="32"/>
          <w:szCs w:val="32"/>
        </w:rPr>
        <w:tab/>
      </w:r>
      <w:r>
        <w:rPr>
          <w:rFonts w:hint="eastAsia" w:ascii="黑体" w:hAnsi="黑体" w:eastAsia="黑体" w:cs="仿宋_GB2312"/>
          <w:color w:val="000000"/>
          <w:sz w:val="32"/>
          <w:szCs w:val="32"/>
        </w:rPr>
        <w:t>地理科学类</w:t>
      </w:r>
    </w:p>
    <w:p>
      <w:pPr>
        <w:widowControl/>
        <w:spacing w:line="560" w:lineRule="exact"/>
        <w:ind w:firstLine="640" w:firstLineChars="200"/>
        <w:jc w:val="left"/>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070504</w:t>
      </w:r>
      <w:r>
        <w:rPr>
          <w:rFonts w:hint="eastAsia" w:ascii="仿宋_GB2312" w:hAnsi="仿宋_GB2312" w:eastAsia="仿宋_GB2312" w:cs="仿宋_GB2312"/>
          <w:color w:val="000000"/>
          <w:sz w:val="32"/>
          <w:szCs w:val="32"/>
        </w:rPr>
        <w:tab/>
      </w:r>
      <w:r>
        <w:rPr>
          <w:rFonts w:hint="eastAsia" w:ascii="仿宋_GB2312" w:hAnsi="仿宋_GB2312" w:eastAsia="仿宋_GB2312" w:cs="仿宋_GB2312"/>
          <w:color w:val="000000"/>
          <w:sz w:val="32"/>
          <w:szCs w:val="32"/>
        </w:rPr>
        <w:t xml:space="preserve"> 地理信息科学</w:t>
      </w:r>
    </w:p>
    <w:p>
      <w:pPr>
        <w:widowControl/>
        <w:spacing w:line="560" w:lineRule="exact"/>
        <w:ind w:firstLine="640" w:firstLineChars="200"/>
        <w:jc w:val="left"/>
        <w:rPr>
          <w:rFonts w:hint="eastAsia" w:ascii="黑体" w:hAnsi="黑体" w:eastAsia="黑体" w:cs="仿宋_GB2312"/>
          <w:color w:val="000000"/>
          <w:sz w:val="32"/>
          <w:szCs w:val="32"/>
        </w:rPr>
      </w:pPr>
      <w:r>
        <w:rPr>
          <w:rFonts w:hint="eastAsia" w:ascii="黑体" w:hAnsi="黑体" w:eastAsia="黑体" w:cs="仿宋_GB2312"/>
          <w:color w:val="000000"/>
          <w:sz w:val="32"/>
          <w:szCs w:val="32"/>
        </w:rPr>
        <w:t>六、1201</w:t>
      </w:r>
      <w:r>
        <w:rPr>
          <w:rFonts w:hint="eastAsia" w:ascii="黑体" w:hAnsi="黑体" w:eastAsia="黑体" w:cs="仿宋_GB2312"/>
          <w:color w:val="000000"/>
          <w:sz w:val="32"/>
          <w:szCs w:val="32"/>
        </w:rPr>
        <w:tab/>
      </w:r>
      <w:r>
        <w:rPr>
          <w:rFonts w:hint="eastAsia" w:ascii="黑体" w:hAnsi="黑体" w:eastAsia="黑体" w:cs="仿宋_GB2312"/>
          <w:color w:val="000000"/>
          <w:sz w:val="32"/>
          <w:szCs w:val="32"/>
        </w:rPr>
        <w:t>管理科学与工程类</w:t>
      </w:r>
    </w:p>
    <w:p>
      <w:pPr>
        <w:widowControl/>
        <w:spacing w:line="560" w:lineRule="exact"/>
        <w:ind w:firstLine="640" w:firstLineChars="200"/>
        <w:jc w:val="left"/>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120102</w:t>
      </w:r>
      <w:r>
        <w:rPr>
          <w:rFonts w:hint="eastAsia" w:ascii="仿宋_GB2312" w:hAnsi="仿宋_GB2312" w:eastAsia="仿宋_GB2312" w:cs="仿宋_GB2312"/>
          <w:color w:val="000000"/>
          <w:sz w:val="32"/>
          <w:szCs w:val="32"/>
        </w:rPr>
        <w:tab/>
      </w:r>
      <w:r>
        <w:rPr>
          <w:rFonts w:hint="eastAsia" w:ascii="仿宋_GB2312" w:hAnsi="仿宋_GB2312" w:eastAsia="仿宋_GB2312" w:cs="仿宋_GB2312"/>
          <w:color w:val="000000"/>
          <w:sz w:val="32"/>
          <w:szCs w:val="32"/>
        </w:rPr>
        <w:t xml:space="preserve"> 信息管理与信息系统</w:t>
      </w:r>
    </w:p>
    <w:p>
      <w:pPr>
        <w:widowControl/>
        <w:spacing w:line="560" w:lineRule="exact"/>
        <w:ind w:firstLine="640" w:firstLineChars="200"/>
        <w:jc w:val="left"/>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120108T 大数据管理与应用</w:t>
      </w:r>
    </w:p>
    <w:p>
      <w:pPr>
        <w:widowControl/>
        <w:spacing w:line="560" w:lineRule="exact"/>
        <w:ind w:firstLine="640" w:firstLineChars="200"/>
        <w:jc w:val="left"/>
        <w:rPr>
          <w:rFonts w:hint="eastAsia" w:ascii="黑体" w:hAnsi="黑体" w:eastAsia="黑体" w:cs="仿宋_GB2312"/>
          <w:color w:val="000000"/>
          <w:sz w:val="32"/>
          <w:szCs w:val="32"/>
        </w:rPr>
      </w:pPr>
      <w:r>
        <w:rPr>
          <w:rFonts w:hint="eastAsia" w:ascii="黑体" w:hAnsi="黑体" w:eastAsia="黑体" w:cs="仿宋_GB2312"/>
          <w:color w:val="000000"/>
          <w:sz w:val="32"/>
          <w:szCs w:val="32"/>
        </w:rPr>
        <w:t>七、其他计算机、软件信息和数字技术类相关专业</w:t>
      </w:r>
    </w:p>
    <w:p>
      <w:pPr>
        <w:spacing w:line="560" w:lineRule="exact"/>
        <w:jc w:val="left"/>
        <w:rPr>
          <w:rFonts w:hint="eastAsia" w:ascii="仿宋_GB2312" w:hAnsi="仿宋_GB2312" w:eastAsia="仿宋_GB2312" w:cs="仿宋_GB2312"/>
          <w:sz w:val="32"/>
          <w:szCs w:val="32"/>
        </w:rPr>
      </w:pPr>
    </w:p>
    <w:p>
      <w:pPr>
        <w:widowControl/>
        <w:overflowPunct/>
        <w:spacing w:line="560" w:lineRule="exact"/>
        <w:jc w:val="left"/>
      </w:pPr>
      <w:bookmarkStart w:id="0" w:name="_GoBack"/>
      <w:bookmarkEnd w:id="0"/>
    </w:p>
    <w:sectPr>
      <w:pgSz w:w="11906" w:h="16838"/>
      <w:pgMar w:top="1588" w:right="1474" w:bottom="1588" w:left="1531" w:header="851" w:footer="1418"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仿宋_GB2312">
    <w:altName w:val="仿宋"/>
    <w:panose1 w:val="02010609030101010101"/>
    <w:charset w:val="86"/>
    <w:family w:val="modern"/>
    <w:pitch w:val="default"/>
    <w:sig w:usb0="00000000" w:usb1="00000000" w:usb2="00000000" w:usb3="00000000" w:csb0="00040000" w:csb1="00000000"/>
  </w:font>
  <w:font w:name="方正小标宋_GBK">
    <w:altName w:val="微软雅黑"/>
    <w:panose1 w:val="03000509000000000000"/>
    <w:charset w:val="86"/>
    <w:family w:val="script"/>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doNotDisplayPageBoundaries w:val="1"/>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65920D6"/>
    <w:rsid w:val="465920D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等线" w:hAnsi="等线" w:eastAsia="等线"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22"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等线" w:hAnsi="等线" w:eastAsia="等线" w:cs="Times New Roman"/>
      <w:kern w:val="2"/>
      <w:sz w:val="21"/>
      <w:szCs w:val="22"/>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Normal (Web)"/>
    <w:basedOn w:val="1"/>
    <w:unhideWhenUsed/>
    <w:qFormat/>
    <w:uiPriority w:val="0"/>
    <w:pPr>
      <w:widowControl/>
      <w:spacing w:before="100" w:beforeAutospacing="1" w:after="100" w:afterAutospacing="1"/>
      <w:jc w:val="left"/>
    </w:pPr>
    <w:rPr>
      <w:rFonts w:ascii="宋体" w:hAnsi="宋体" w:eastAsia="宋体" w:cs="宋体"/>
      <w:kern w:val="0"/>
      <w:sz w:val="24"/>
      <w:szCs w:val="24"/>
    </w:rPr>
  </w:style>
  <w:style w:type="character" w:styleId="5">
    <w:name w:val="Strong"/>
    <w:qFormat/>
    <w:uiPriority w:val="22"/>
    <w:rPr>
      <w:b/>
      <w:bCs/>
    </w:rPr>
  </w:style>
  <w:style w:type="paragraph" w:styleId="6">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TotalTime>
  <ScaleCrop>false</ScaleCrop>
  <LinksUpToDate>false</LinksUpToDate>
  <CharactersWithSpaces>0</CharactersWithSpaces>
  <Application>WPS Office_11.1.0.9912_F1E327BC-269C-435d-A152-05C5408002CA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2020-08-19T08:19:00Z</dcterms:created>
  <dc:creator>55341</dc:creator>
  <cp:lastModifiedBy>55341</cp:lastModifiedBy>
  <dcterms:modified xsi:type="dcterms:W3CDTF">2020-08-19T08:22:37Z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2052-11.1.0.9912</vt:lpwstr>
  </property>
</Properties>
</file>